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E07D6E">
      <w:pPr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附件一</w:t>
      </w:r>
    </w:p>
    <w:p w14:paraId="069A9C72">
      <w:pPr>
        <w:jc w:val="center"/>
        <w:rPr>
          <w:rFonts w:hint="eastAsia" w:ascii="方正小标宋简体" w:eastAsia="方正小标宋简体"/>
          <w:sz w:val="30"/>
          <w:szCs w:val="30"/>
        </w:rPr>
      </w:pPr>
      <w:r>
        <w:rPr>
          <w:rFonts w:hint="eastAsia" w:ascii="方正小标宋简体" w:eastAsia="方正小标宋简体"/>
          <w:sz w:val="30"/>
          <w:szCs w:val="30"/>
          <w:lang w:eastAsia="zh-CN"/>
        </w:rPr>
        <w:t>项目制用工</w:t>
      </w:r>
      <w:r>
        <w:rPr>
          <w:rFonts w:hint="eastAsia" w:ascii="方正小标宋简体" w:eastAsia="方正小标宋简体"/>
          <w:sz w:val="30"/>
          <w:szCs w:val="30"/>
        </w:rPr>
        <w:t>招聘岗位信息表</w:t>
      </w:r>
      <w:bookmarkStart w:id="0" w:name="_GoBack"/>
      <w:bookmarkEnd w:id="0"/>
    </w:p>
    <w:p w14:paraId="0BF406A6">
      <w:pPr>
        <w:jc w:val="center"/>
        <w:rPr>
          <w:rFonts w:hint="eastAsia" w:ascii="方正小标宋简体" w:eastAsia="方正小标宋简体"/>
          <w:sz w:val="30"/>
          <w:szCs w:val="30"/>
        </w:rPr>
      </w:pPr>
    </w:p>
    <w:tbl>
      <w:tblPr>
        <w:tblStyle w:val="4"/>
        <w:tblW w:w="13425" w:type="dxa"/>
        <w:tblInd w:w="-2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246"/>
        <w:gridCol w:w="753"/>
        <w:gridCol w:w="992"/>
        <w:gridCol w:w="1063"/>
        <w:gridCol w:w="1731"/>
        <w:gridCol w:w="6905"/>
      </w:tblGrid>
      <w:tr w14:paraId="1EA34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735" w:type="dxa"/>
            <w:noWrap w:val="0"/>
            <w:vAlign w:val="center"/>
          </w:tcPr>
          <w:p w14:paraId="72A69389">
            <w:pPr>
              <w:spacing w:line="300" w:lineRule="exact"/>
              <w:jc w:val="center"/>
              <w:rPr>
                <w:rFonts w:hint="eastAsia" w:ascii="黑体" w:hAnsi="黑体" w:eastAsia="黑体" w:cs="方正仿宋_GB2312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 w:cs="方正仿宋_GB2312"/>
                <w:kern w:val="0"/>
                <w:sz w:val="24"/>
                <w:szCs w:val="22"/>
              </w:rPr>
              <w:t>序号</w:t>
            </w:r>
          </w:p>
        </w:tc>
        <w:tc>
          <w:tcPr>
            <w:tcW w:w="1246" w:type="dxa"/>
            <w:noWrap w:val="0"/>
            <w:vAlign w:val="center"/>
          </w:tcPr>
          <w:p w14:paraId="005B8900">
            <w:pPr>
              <w:spacing w:line="300" w:lineRule="exact"/>
              <w:jc w:val="center"/>
              <w:rPr>
                <w:rFonts w:hint="eastAsia" w:ascii="黑体" w:hAnsi="黑体" w:eastAsia="黑体" w:cs="方正仿宋_GB2312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 w:cs="方正仿宋_GB2312"/>
                <w:kern w:val="0"/>
                <w:sz w:val="24"/>
                <w:szCs w:val="22"/>
              </w:rPr>
              <w:t>招聘</w:t>
            </w:r>
          </w:p>
          <w:p w14:paraId="576705BA">
            <w:pPr>
              <w:spacing w:line="300" w:lineRule="exact"/>
              <w:jc w:val="center"/>
              <w:rPr>
                <w:rFonts w:hint="eastAsia" w:ascii="黑体" w:hAnsi="黑体" w:eastAsia="黑体" w:cs="方正仿宋_GB2312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 w:cs="方正仿宋_GB2312"/>
                <w:kern w:val="0"/>
                <w:sz w:val="24"/>
                <w:szCs w:val="22"/>
              </w:rPr>
              <w:t>岗位</w:t>
            </w:r>
          </w:p>
        </w:tc>
        <w:tc>
          <w:tcPr>
            <w:tcW w:w="753" w:type="dxa"/>
            <w:noWrap w:val="0"/>
            <w:vAlign w:val="center"/>
          </w:tcPr>
          <w:p w14:paraId="263B4F94">
            <w:pPr>
              <w:spacing w:line="300" w:lineRule="exact"/>
              <w:jc w:val="center"/>
              <w:rPr>
                <w:rFonts w:hint="eastAsia" w:ascii="黑体" w:hAnsi="黑体" w:eastAsia="黑体" w:cs="方正仿宋_GB2312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 w:cs="方正仿宋_GB2312"/>
                <w:kern w:val="0"/>
                <w:sz w:val="24"/>
                <w:szCs w:val="22"/>
              </w:rPr>
              <w:t>人数</w:t>
            </w:r>
          </w:p>
        </w:tc>
        <w:tc>
          <w:tcPr>
            <w:tcW w:w="992" w:type="dxa"/>
            <w:noWrap w:val="0"/>
            <w:vAlign w:val="center"/>
          </w:tcPr>
          <w:p w14:paraId="16985CEB">
            <w:pPr>
              <w:spacing w:line="300" w:lineRule="exact"/>
              <w:jc w:val="center"/>
              <w:rPr>
                <w:rFonts w:hint="eastAsia" w:ascii="黑体" w:hAnsi="黑体" w:eastAsia="黑体" w:cs="方正仿宋_GB2312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 w:cs="方正仿宋_GB2312"/>
                <w:kern w:val="0"/>
                <w:sz w:val="24"/>
                <w:szCs w:val="22"/>
              </w:rPr>
              <w:t>年龄</w:t>
            </w:r>
          </w:p>
          <w:p w14:paraId="40A32A1C">
            <w:pPr>
              <w:spacing w:line="300" w:lineRule="exact"/>
              <w:jc w:val="center"/>
              <w:rPr>
                <w:rFonts w:hint="eastAsia" w:ascii="黑体" w:hAnsi="黑体" w:eastAsia="黑体" w:cs="方正仿宋_GB2312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 w:cs="方正仿宋_GB2312"/>
                <w:kern w:val="0"/>
                <w:sz w:val="24"/>
                <w:szCs w:val="22"/>
              </w:rPr>
              <w:t>要求</w:t>
            </w:r>
          </w:p>
        </w:tc>
        <w:tc>
          <w:tcPr>
            <w:tcW w:w="1063" w:type="dxa"/>
            <w:noWrap w:val="0"/>
            <w:vAlign w:val="center"/>
          </w:tcPr>
          <w:p w14:paraId="1839F723">
            <w:pPr>
              <w:spacing w:line="300" w:lineRule="exact"/>
              <w:jc w:val="center"/>
              <w:rPr>
                <w:rFonts w:hint="eastAsia" w:ascii="黑体" w:hAnsi="黑体" w:eastAsia="黑体" w:cs="方正仿宋_GB2312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 w:cs="方正仿宋_GB2312"/>
                <w:kern w:val="0"/>
                <w:sz w:val="24"/>
                <w:szCs w:val="22"/>
              </w:rPr>
              <w:t>学历</w:t>
            </w:r>
          </w:p>
          <w:p w14:paraId="5D5E7CCF">
            <w:pPr>
              <w:spacing w:line="300" w:lineRule="exact"/>
              <w:jc w:val="center"/>
              <w:rPr>
                <w:rFonts w:hint="eastAsia" w:ascii="黑体" w:hAnsi="黑体" w:eastAsia="黑体" w:cs="方正仿宋_GB2312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 w:cs="方正仿宋_GB2312"/>
                <w:kern w:val="0"/>
                <w:sz w:val="24"/>
                <w:szCs w:val="22"/>
              </w:rPr>
              <w:t>要求</w:t>
            </w:r>
          </w:p>
        </w:tc>
        <w:tc>
          <w:tcPr>
            <w:tcW w:w="1731" w:type="dxa"/>
            <w:noWrap w:val="0"/>
            <w:vAlign w:val="center"/>
          </w:tcPr>
          <w:p w14:paraId="5078EF6B">
            <w:pPr>
              <w:spacing w:line="300" w:lineRule="exact"/>
              <w:jc w:val="center"/>
              <w:rPr>
                <w:rFonts w:hint="eastAsia" w:ascii="黑体" w:hAnsi="黑体" w:eastAsia="黑体" w:cs="方正仿宋_GB2312"/>
                <w:sz w:val="24"/>
                <w:szCs w:val="22"/>
              </w:rPr>
            </w:pPr>
            <w:r>
              <w:rPr>
                <w:rFonts w:hint="eastAsia" w:ascii="黑体" w:hAnsi="黑体" w:eastAsia="黑体" w:cs="方正仿宋_GB2312"/>
                <w:kern w:val="0"/>
                <w:sz w:val="24"/>
                <w:szCs w:val="22"/>
              </w:rPr>
              <w:t>专业要求</w:t>
            </w:r>
          </w:p>
        </w:tc>
        <w:tc>
          <w:tcPr>
            <w:tcW w:w="6905" w:type="dxa"/>
            <w:noWrap w:val="0"/>
            <w:vAlign w:val="center"/>
          </w:tcPr>
          <w:p w14:paraId="33CDFF06">
            <w:pPr>
              <w:jc w:val="center"/>
              <w:rPr>
                <w:rFonts w:hint="eastAsia" w:ascii="黑体" w:hAnsi="黑体" w:eastAsia="黑体" w:cs="方正仿宋_GB2312"/>
                <w:sz w:val="24"/>
                <w:szCs w:val="22"/>
              </w:rPr>
            </w:pPr>
            <w:r>
              <w:rPr>
                <w:rFonts w:hint="eastAsia" w:ascii="黑体" w:hAnsi="黑体" w:eastAsia="黑体" w:cs="方正仿宋_GB2312"/>
                <w:kern w:val="0"/>
                <w:sz w:val="24"/>
                <w:szCs w:val="22"/>
              </w:rPr>
              <w:t>岗位要求</w:t>
            </w:r>
          </w:p>
        </w:tc>
      </w:tr>
      <w:tr w14:paraId="5F851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5" w:hRule="atLeast"/>
        </w:trPr>
        <w:tc>
          <w:tcPr>
            <w:tcW w:w="735" w:type="dxa"/>
            <w:noWrap w:val="0"/>
            <w:vAlign w:val="center"/>
          </w:tcPr>
          <w:p w14:paraId="732491CA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2"/>
                <w:lang w:val="en-US" w:eastAsia="zh-CN"/>
              </w:rPr>
              <w:t>1</w:t>
            </w:r>
          </w:p>
        </w:tc>
        <w:tc>
          <w:tcPr>
            <w:tcW w:w="1246" w:type="dxa"/>
            <w:noWrap w:val="0"/>
            <w:vAlign w:val="center"/>
          </w:tcPr>
          <w:p w14:paraId="658E85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书法教师</w:t>
            </w:r>
          </w:p>
        </w:tc>
        <w:tc>
          <w:tcPr>
            <w:tcW w:w="753" w:type="dxa"/>
            <w:noWrap w:val="0"/>
            <w:vAlign w:val="center"/>
          </w:tcPr>
          <w:p w14:paraId="7D451A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color w:val="auto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992" w:type="dxa"/>
            <w:noWrap w:val="0"/>
            <w:vAlign w:val="center"/>
          </w:tcPr>
          <w:p w14:paraId="32E4171A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40周岁以下</w:t>
            </w:r>
          </w:p>
        </w:tc>
        <w:tc>
          <w:tcPr>
            <w:tcW w:w="1063" w:type="dxa"/>
            <w:noWrap w:val="0"/>
            <w:vAlign w:val="center"/>
          </w:tcPr>
          <w:p w14:paraId="742F4D0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本科及</w:t>
            </w:r>
          </w:p>
          <w:p w14:paraId="12D7CE03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以上</w:t>
            </w:r>
          </w:p>
        </w:tc>
        <w:tc>
          <w:tcPr>
            <w:tcW w:w="1731" w:type="dxa"/>
            <w:noWrap w:val="0"/>
            <w:vAlign w:val="center"/>
          </w:tcPr>
          <w:p w14:paraId="5BF1B30A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书法教育；美术、中国画、汉语言文学等相关专业</w:t>
            </w:r>
          </w:p>
        </w:tc>
        <w:tc>
          <w:tcPr>
            <w:tcW w:w="6905" w:type="dxa"/>
            <w:noWrap w:val="0"/>
            <w:vAlign w:val="center"/>
          </w:tcPr>
          <w:p w14:paraId="4913BA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1.精通楷、行等书体，擅长书法创作与赛事指导；课堂管理能力优秀，善于家校沟通。</w:t>
            </w:r>
          </w:p>
          <w:p w14:paraId="452830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2.持有美术学科教师资格证书，服从教研工作安排。</w:t>
            </w:r>
          </w:p>
          <w:p w14:paraId="592659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3.具备2年及以上书法教学及相关从业经验、拥有赛事或参展经历者，可适当放宽专业要求。</w:t>
            </w:r>
          </w:p>
        </w:tc>
      </w:tr>
      <w:tr w14:paraId="71C6F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</w:trPr>
        <w:tc>
          <w:tcPr>
            <w:tcW w:w="735" w:type="dxa"/>
            <w:noWrap w:val="0"/>
            <w:vAlign w:val="center"/>
          </w:tcPr>
          <w:p w14:paraId="37F01350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2"/>
                <w:lang w:val="en-US" w:eastAsia="zh-CN"/>
              </w:rPr>
              <w:t>2</w:t>
            </w:r>
          </w:p>
        </w:tc>
        <w:tc>
          <w:tcPr>
            <w:tcW w:w="1246" w:type="dxa"/>
            <w:noWrap w:val="0"/>
            <w:vAlign w:val="center"/>
          </w:tcPr>
          <w:p w14:paraId="4235AE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24"/>
                <w:lang w:eastAsia="zh-CN"/>
              </w:rPr>
              <w:t>美术老师</w:t>
            </w:r>
          </w:p>
        </w:tc>
        <w:tc>
          <w:tcPr>
            <w:tcW w:w="753" w:type="dxa"/>
            <w:noWrap w:val="0"/>
            <w:vAlign w:val="center"/>
          </w:tcPr>
          <w:p w14:paraId="51F40B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color w:val="auto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992" w:type="dxa"/>
            <w:noWrap w:val="0"/>
            <w:vAlign w:val="center"/>
          </w:tcPr>
          <w:p w14:paraId="1DE1D531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40周岁以下</w:t>
            </w:r>
          </w:p>
        </w:tc>
        <w:tc>
          <w:tcPr>
            <w:tcW w:w="1063" w:type="dxa"/>
            <w:noWrap w:val="0"/>
            <w:vAlign w:val="center"/>
          </w:tcPr>
          <w:p w14:paraId="6C5DF5CA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本科及</w:t>
            </w:r>
          </w:p>
          <w:p w14:paraId="4506ABC9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以上</w:t>
            </w:r>
          </w:p>
        </w:tc>
        <w:tc>
          <w:tcPr>
            <w:tcW w:w="1731" w:type="dxa"/>
            <w:noWrap w:val="0"/>
            <w:vAlign w:val="center"/>
          </w:tcPr>
          <w:p w14:paraId="1E175E85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美术学、美术教育、设计类等相关专业</w:t>
            </w:r>
          </w:p>
        </w:tc>
        <w:tc>
          <w:tcPr>
            <w:tcW w:w="6905" w:type="dxa"/>
            <w:noWrap w:val="0"/>
            <w:vAlign w:val="center"/>
          </w:tcPr>
          <w:p w14:paraId="6CF99D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1.精通各类美术课程可定制个性化教学方案，擅长创作、赛事及考级指导；</w:t>
            </w:r>
          </w:p>
          <w:p w14:paraId="396D59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2.持有美术学科教师资格证书，服从教研工作安排。</w:t>
            </w:r>
          </w:p>
          <w:p w14:paraId="30AF15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3.具备2年及以上美术教学及相关从业经验、拥有赛事或参展经历者，可适当放宽专业要求。</w:t>
            </w:r>
          </w:p>
        </w:tc>
      </w:tr>
      <w:tr w14:paraId="43295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735" w:type="dxa"/>
            <w:noWrap w:val="0"/>
            <w:vAlign w:val="center"/>
          </w:tcPr>
          <w:p w14:paraId="20B4705B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2"/>
                <w:lang w:val="en-US" w:eastAsia="zh-CN"/>
              </w:rPr>
              <w:t>3</w:t>
            </w:r>
          </w:p>
        </w:tc>
        <w:tc>
          <w:tcPr>
            <w:tcW w:w="1246" w:type="dxa"/>
            <w:noWrap w:val="0"/>
            <w:vAlign w:val="center"/>
          </w:tcPr>
          <w:p w14:paraId="4564F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成本统计内勤</w:t>
            </w:r>
          </w:p>
        </w:tc>
        <w:tc>
          <w:tcPr>
            <w:tcW w:w="753" w:type="dxa"/>
            <w:noWrap w:val="0"/>
            <w:vAlign w:val="center"/>
          </w:tcPr>
          <w:p w14:paraId="23B05BC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992" w:type="dxa"/>
            <w:noWrap w:val="0"/>
            <w:vAlign w:val="center"/>
          </w:tcPr>
          <w:p w14:paraId="35EE41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40岁以下</w:t>
            </w:r>
          </w:p>
        </w:tc>
        <w:tc>
          <w:tcPr>
            <w:tcW w:w="1063" w:type="dxa"/>
            <w:noWrap w:val="0"/>
            <w:vAlign w:val="center"/>
          </w:tcPr>
          <w:p w14:paraId="0D1BE6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本科及以上</w:t>
            </w:r>
          </w:p>
        </w:tc>
        <w:tc>
          <w:tcPr>
            <w:tcW w:w="1731" w:type="dxa"/>
            <w:noWrap w:val="0"/>
            <w:vAlign w:val="center"/>
          </w:tcPr>
          <w:p w14:paraId="0611563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  <w:t>财务会计相关专业</w:t>
            </w:r>
          </w:p>
        </w:tc>
        <w:tc>
          <w:tcPr>
            <w:tcW w:w="6905" w:type="dxa"/>
            <w:noWrap w:val="0"/>
            <w:vAlign w:val="center"/>
          </w:tcPr>
          <w:p w14:paraId="479BEC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1.熟悉成本核算逻辑，能独立完成收入与成本匹配、间接成本分摊、损耗核算。</w:t>
            </w:r>
          </w:p>
          <w:p w14:paraId="75D27A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2.数据敏感度高，能发现异常毛利、负订单等核算问题。</w:t>
            </w:r>
          </w:p>
          <w:p w14:paraId="45F36F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3.原则性强，能跨部门（采购、销售、仓库）追查单据问题。</w:t>
            </w:r>
          </w:p>
          <w:p w14:paraId="3849C8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4.熟练使用办公软件，熟悉财务软件或主流进销存系统。</w:t>
            </w:r>
          </w:p>
          <w:p w14:paraId="293D91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5.有食材配送、生鲜、快消品、商贸流通或物流行业成本核算经验者优先。</w:t>
            </w:r>
          </w:p>
        </w:tc>
      </w:tr>
    </w:tbl>
    <w:p w14:paraId="1BD4C827">
      <w:pPr>
        <w:jc w:val="left"/>
        <w:rPr>
          <w:rFonts w:ascii="仿宋_GB2312" w:eastAsia="仿宋_GB2312"/>
          <w:sz w:val="28"/>
          <w:szCs w:val="28"/>
        </w:rPr>
        <w:sectPr>
          <w:headerReference r:id="rId3" w:type="default"/>
          <w:footerReference r:id="rId4" w:type="default"/>
          <w:pgSz w:w="16838" w:h="11906" w:orient="landscape"/>
          <w:pgMar w:top="1531" w:right="1928" w:bottom="1531" w:left="1701" w:header="851" w:footer="992" w:gutter="0"/>
          <w:pgNumType w:fmt="numberInDash"/>
          <w:cols w:space="720" w:num="1"/>
          <w:docGrid w:type="lines" w:linePitch="315" w:charSpace="0"/>
        </w:sectPr>
      </w:pPr>
    </w:p>
    <w:p w14:paraId="1DC820FA"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986BFEF-81B0-472D-AE03-72D1A83B534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6662C13-02CA-4BF2-BB2D-926C398E79C5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55031839-3238-4D20-8162-1F42DEF5DA3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B440B774-A431-4EBE-857F-353EF7974B2B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5" w:fontKey="{1110101A-ABAB-4379-872E-45D76B3F0F0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D1AA68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7DED599">
                          <w:pPr>
                            <w:pStyle w:val="2"/>
                            <w:rPr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path/>
              <v:fill on="f" focussize="0,0"/>
              <v:stroke on="f" weight="0.5pt"/>
              <v:imagedata o:title=""/>
              <o:lock v:ext="edit"/>
              <v:textbox inset="0mm,0mm,0mm,0mm" style="mso-fit-shape-to-text:t;">
                <w:txbxContent>
                  <w:p w14:paraId="77DED599">
                    <w:pPr>
                      <w:pStyle w:val="2"/>
                      <w:rPr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2953D2">
    <w:pPr>
      <w:pStyle w:val="3"/>
      <w:pBdr>
        <w:bottom w:val="none" w:color="auto" w:sz="0" w:space="0"/>
      </w:pBdr>
    </w:pPr>
    <w:r>
      <w:rPr>
        <w:rFonts w:hint="eastAsia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3969140D"/>
    <w:rsid w:val="45574FE8"/>
    <w:rsid w:val="54EE2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2</Pages>
  <Words>16</Words>
  <Characters>27</Characters>
  <Lines>0</Lines>
  <Paragraphs>0</Paragraphs>
  <TotalTime>0</TotalTime>
  <ScaleCrop>false</ScaleCrop>
  <LinksUpToDate>false</LinksUpToDate>
  <CharactersWithSpaces>27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假装坚强</dc:creator>
  <cp:lastModifiedBy>假装坚强</cp:lastModifiedBy>
  <cp:lastPrinted>2026-09-10T10:18:00Z</cp:lastPrinted>
  <dcterms:modified xsi:type="dcterms:W3CDTF">2026-10-14T01:30:06Z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eyJoZGlkIjoiY2Q2YTE3ODc0NGE2M2UxMTBiODhjMGQxOTYwYzE5NmMiLCJ1c2VySWQiOiIzMDI1MjQ4MDIifQ==</vt:lpwstr>
  </property>
  <property fmtid="{D5CDD505-2E9C-101B-9397-08002B2CF9AE}" pid="4" name="ICV">
    <vt:lpwstr>61E39D097B2743DAB6E9FFCDF4B8FCD3_12</vt:lpwstr>
  </property>
</Properties>
</file>